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FF784D" w:rsidR="00BC5C04" w:rsidP="5366F375" w:rsidRDefault="006019DD" w14:paraId="16AB66D7" w14:textId="77777777">
      <w:pPr>
        <w:pStyle w:val="Title"/>
        <w:jc w:val="center"/>
        <w:rPr>
          <w:rFonts w:ascii="Times New Roman" w:hAnsi="Times New Roman" w:cs="Times New Roman"/>
          <w:b w:val="0"/>
          <w:bCs w:val="0"/>
          <w:color w:val="auto"/>
          <w:sz w:val="22"/>
          <w:szCs w:val="22"/>
        </w:rPr>
      </w:pPr>
      <w:r w:rsidRPr="5366F375" w:rsidR="006019DD">
        <w:rPr>
          <w:rFonts w:ascii="Times New Roman" w:hAnsi="Times New Roman" w:cs="Times New Roman"/>
          <w:b w:val="0"/>
          <w:bCs w:val="0"/>
          <w:color w:val="auto"/>
          <w:sz w:val="22"/>
          <w:szCs w:val="22"/>
        </w:rPr>
        <w:t>RFIs: A Routine Project Tool That Can Create Significant Risk</w:t>
      </w:r>
    </w:p>
    <w:p w:rsidRPr="00FF784D" w:rsidR="00BC5C04" w:rsidP="5366F375" w:rsidRDefault="006019DD" w14:paraId="489503D9" w14:textId="3666271C">
      <w:pPr>
        <w:pStyle w:val="Subtitle"/>
        <w:jc w:val="center"/>
        <w:rPr>
          <w:rFonts w:ascii="Times New Roman" w:hAnsi="Times New Roman" w:cs="Times New Roman"/>
          <w:b w:val="0"/>
          <w:bCs w:val="0"/>
          <w:i w:val="0"/>
          <w:iCs w:val="0"/>
          <w:color w:val="auto"/>
          <w:sz w:val="22"/>
          <w:szCs w:val="22"/>
        </w:rPr>
      </w:pPr>
      <w:r w:rsidRPr="5366F375" w:rsidR="006019DD">
        <w:rPr>
          <w:rFonts w:ascii="Times New Roman" w:hAnsi="Times New Roman" w:cs="Times New Roman"/>
          <w:b w:val="0"/>
          <w:bCs w:val="0"/>
          <w:i w:val="0"/>
          <w:iCs w:val="0"/>
          <w:color w:val="auto"/>
          <w:sz w:val="22"/>
          <w:szCs w:val="22"/>
        </w:rPr>
        <w:t xml:space="preserve">Best Practices for </w:t>
      </w:r>
      <w:r w:rsidRPr="5366F375" w:rsidR="00FF784D">
        <w:rPr>
          <w:rFonts w:ascii="Times New Roman" w:hAnsi="Times New Roman" w:cs="Times New Roman"/>
          <w:b w:val="0"/>
          <w:bCs w:val="0"/>
          <w:i w:val="0"/>
          <w:iCs w:val="0"/>
          <w:color w:val="auto"/>
          <w:sz w:val="22"/>
          <w:szCs w:val="22"/>
        </w:rPr>
        <w:t>Design Professionals</w:t>
      </w:r>
    </w:p>
    <w:p w:rsidRPr="00FF784D" w:rsidR="00BC5C04" w:rsidP="5366F375" w:rsidRDefault="00F32F5A" w14:paraId="17C16916" w14:textId="7F746F74">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 xml:space="preserve">RFIs are so common that </w:t>
      </w:r>
      <w:r w:rsidRPr="5366F375" w:rsidR="00FF784D">
        <w:rPr>
          <w:rFonts w:ascii="Times New Roman" w:hAnsi="Times New Roman" w:cs="Times New Roman"/>
          <w:color w:val="auto"/>
          <w:sz w:val="22"/>
          <w:szCs w:val="22"/>
        </w:rPr>
        <w:t>it's</w:t>
      </w:r>
      <w:r w:rsidRPr="5366F375" w:rsidR="006019DD">
        <w:rPr>
          <w:rFonts w:ascii="Times New Roman" w:hAnsi="Times New Roman" w:cs="Times New Roman"/>
          <w:color w:val="auto"/>
          <w:sz w:val="22"/>
          <w:szCs w:val="22"/>
        </w:rPr>
        <w:t xml:space="preserve"> easy to treat </w:t>
      </w:r>
      <w:r w:rsidRPr="5366F375" w:rsidR="00FF784D">
        <w:rPr>
          <w:rFonts w:ascii="Times New Roman" w:hAnsi="Times New Roman" w:cs="Times New Roman"/>
          <w:color w:val="auto"/>
          <w:sz w:val="22"/>
          <w:szCs w:val="22"/>
        </w:rPr>
        <w:t xml:space="preserve">them </w:t>
      </w:r>
      <w:r w:rsidRPr="5366F375" w:rsidR="006019DD">
        <w:rPr>
          <w:rFonts w:ascii="Times New Roman" w:hAnsi="Times New Roman" w:cs="Times New Roman"/>
          <w:color w:val="auto"/>
          <w:sz w:val="22"/>
          <w:szCs w:val="22"/>
        </w:rPr>
        <w:t xml:space="preserve">as routine project correspondence. On many jobs, </w:t>
      </w:r>
      <w:r w:rsidRPr="5366F375" w:rsidR="00FF784D">
        <w:rPr>
          <w:rFonts w:ascii="Times New Roman" w:hAnsi="Times New Roman" w:cs="Times New Roman"/>
          <w:color w:val="auto"/>
          <w:sz w:val="22"/>
          <w:szCs w:val="22"/>
        </w:rPr>
        <w:t xml:space="preserve">teams process </w:t>
      </w:r>
      <w:r w:rsidRPr="5366F375" w:rsidR="006019DD">
        <w:rPr>
          <w:rFonts w:ascii="Times New Roman" w:hAnsi="Times New Roman" w:cs="Times New Roman"/>
          <w:color w:val="auto"/>
          <w:sz w:val="22"/>
          <w:szCs w:val="22"/>
        </w:rPr>
        <w:t xml:space="preserve">dozens or even hundreds </w:t>
      </w:r>
      <w:r w:rsidRPr="5366F375" w:rsidR="006019DD">
        <w:rPr>
          <w:rFonts w:ascii="Times New Roman" w:hAnsi="Times New Roman" w:cs="Times New Roman"/>
          <w:color w:val="auto"/>
          <w:sz w:val="22"/>
          <w:szCs w:val="22"/>
        </w:rPr>
        <w:t>without incident. When a construction claim develops, however, an ordinary response may reappear as evidence supporting allegations of design error, delay, change-order disputes, or unauthorized modifications to the work. Most responses are prepared to keep construction moving, but speed should not eclipse the need to protect the design professional's contractual role and preserve an accurate record. A disciplined RFI process serves both purposes and remains one of the simplest risk-management tools availab</w:t>
      </w:r>
      <w:r w:rsidRPr="5366F375" w:rsidR="006019DD">
        <w:rPr>
          <w:rFonts w:ascii="Times New Roman" w:hAnsi="Times New Roman" w:cs="Times New Roman"/>
          <w:color w:val="auto"/>
          <w:sz w:val="22"/>
          <w:szCs w:val="22"/>
        </w:rPr>
        <w:t>le to a design firm.</w:t>
      </w:r>
    </w:p>
    <w:p w:rsidRPr="00CC66FB" w:rsidR="00BC5C04" w:rsidP="5366F375" w:rsidRDefault="006019DD" w14:paraId="71E92EE1"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What an RFI Is - and What It Is Not</w:t>
      </w:r>
    </w:p>
    <w:p w:rsidRPr="00FF784D" w:rsidR="00BC5C04" w:rsidP="5366F375" w:rsidRDefault="00F32F5A" w14:paraId="19B86F4B" w14:textId="5AD02DA8">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 xml:space="preserve">An RFI should clarify information in the construction documents or address a legitimate question arising during construction. It should not substitute for contractor coordination, submittal review, change management, or the contractor's responsibility for construction means and methods. If an architect or engineer routinely resolves matters assigned to the contractor, reviews construction procedures, selects means-and-methods alternatives, or informally redesigns work through RFI responses, those practices </w:t>
      </w:r>
      <w:r w:rsidRPr="5366F375" w:rsidR="006019DD">
        <w:rPr>
          <w:rFonts w:ascii="Times New Roman" w:hAnsi="Times New Roman" w:cs="Times New Roman"/>
          <w:color w:val="auto"/>
          <w:sz w:val="22"/>
          <w:szCs w:val="22"/>
        </w:rPr>
        <w:t>may later be cited as evidence that the design professional assumed duties beyond the professional services agreement. Sound risk management therefore depends on maintaining the line between clarifying the design and directing construction.</w:t>
      </w:r>
    </w:p>
    <w:p w:rsidRPr="00FF784D" w:rsidR="00BC5C04" w:rsidP="5366F375" w:rsidRDefault="006019DD" w14:paraId="539245F8"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1. Establish the RFI Process at the Beginning of the Project</w:t>
      </w:r>
    </w:p>
    <w:p w:rsidRPr="00FF784D" w:rsidR="00BC5C04" w:rsidP="5366F375" w:rsidRDefault="00F32F5A" w14:paraId="2D931E00" w14:textId="7AC10B01">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Effective RFI management begins before the first request arrives. At the outset, the parties should establish who may submit and receive RFIs, how they will be numbered and tracked, and how responses will be distributed. Communications should follow the contractual lines established for the project, and technical staff should avoid responding directly to subcontractors, suppliers, or field personnel when the agreement requires another route. Although direct contact may appear efficient, it can create confli</w:t>
      </w:r>
      <w:r w:rsidRPr="5366F375" w:rsidR="006019DD">
        <w:rPr>
          <w:rFonts w:ascii="Times New Roman" w:hAnsi="Times New Roman" w:cs="Times New Roman"/>
          <w:color w:val="auto"/>
          <w:sz w:val="22"/>
          <w:szCs w:val="22"/>
        </w:rPr>
        <w:t>cting instructions and leave decisions outside the formal record. A centralized log should identify the RFI number and subject, dates received and answered, responsible reviewer, required response date, and whether the answer may require further documentation or a formal change.</w:t>
      </w:r>
      <w:r w:rsidRPr="5366F375" w:rsidR="006019DD">
        <w:rPr>
          <w:rFonts w:ascii="Times New Roman" w:hAnsi="Times New Roman" w:cs="Times New Roman"/>
          <w:color w:val="auto"/>
          <w:sz w:val="22"/>
          <w:szCs w:val="22"/>
        </w:rPr>
        <w:t xml:space="preserve"> The protocol should also identify the expected response period and the person responsible for deciding whether consultant coordination or owner input is needed. Establishing those expectations early reduces uncertainty when a time-sensitive question reaches the field.</w:t>
      </w:r>
    </w:p>
    <w:p w:rsidRPr="00FF784D" w:rsidR="00BC5C04" w:rsidP="5366F375" w:rsidRDefault="006019DD" w14:paraId="7FF2B6D8"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2. Require a Real Question</w:t>
      </w:r>
    </w:p>
    <w:p w:rsidRPr="00FF784D" w:rsidR="00BC5C04" w:rsidP="5366F375" w:rsidRDefault="00F32F5A" w14:paraId="1D5D7C4D" w14:textId="1C3D67BA">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Not every document labeled an RFI presents a proper request for information. Some ask the design professional to locate information already shown in the documents; others seek coordination or direction concerning means, methods, sequencing, safety, or temporary conditions that belong to the contractor. Before responding, the reviewer should identify the actual question and determine who is contractually responsible for it. If the answer is already documented, the response may simply cite the applicable draw</w:t>
      </w:r>
      <w:r w:rsidRPr="5366F375" w:rsidR="006019DD">
        <w:rPr>
          <w:rFonts w:ascii="Times New Roman" w:hAnsi="Times New Roman" w:cs="Times New Roman"/>
          <w:color w:val="auto"/>
          <w:sz w:val="22"/>
          <w:szCs w:val="22"/>
        </w:rPr>
        <w:t>ing, specification section, or detail. When the issue belongs to the contractor, the reply should avoid taking ownership of that obligation. Repeatedly solving contractor coordination problems can blur the parties' roles when a dispute later arises.</w:t>
      </w:r>
    </w:p>
    <w:p w:rsidRPr="00FF784D" w:rsidR="00BC5C04" w:rsidP="5366F375" w:rsidRDefault="006019DD" w14:paraId="267644CE"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3. Read the Entire RFI Before Responding</w:t>
      </w:r>
    </w:p>
    <w:p w:rsidRPr="00FF784D" w:rsidR="00BC5C04" w:rsidP="5366F375" w:rsidRDefault="00F32F5A" w14:paraId="223A5A78" w14:textId="43C94A8A">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 xml:space="preserve">An RFI may embed an assumption in the question. For example: "Due to the conflict between the structural drawings and mechanical drawings, confirm that the duct may be relocated as shown." A quick "confirmed" could accept that a design conflict existed, approve the proposed solution, and imply responsibility for resulting cost or delay. The reviewer should first determine whether the premise is </w:t>
      </w:r>
      <w:r w:rsidRPr="5366F375" w:rsidR="006019DD">
        <w:rPr>
          <w:rFonts w:ascii="Times New Roman" w:hAnsi="Times New Roman" w:cs="Times New Roman"/>
          <w:color w:val="auto"/>
          <w:sz w:val="22"/>
          <w:szCs w:val="22"/>
        </w:rPr>
        <w:t>accurate</w:t>
      </w:r>
      <w:r w:rsidRPr="5366F375" w:rsidR="006019DD">
        <w:rPr>
          <w:rFonts w:ascii="Times New Roman" w:hAnsi="Times New Roman" w:cs="Times New Roman"/>
          <w:color w:val="auto"/>
          <w:sz w:val="22"/>
          <w:szCs w:val="22"/>
        </w:rPr>
        <w:t xml:space="preserve"> and the proposed action has been adequately evaluated. A more careful answer might state: "Relocation as </w:t>
      </w:r>
      <w:r w:rsidRPr="5366F375" w:rsidR="006019DD">
        <w:rPr>
          <w:rFonts w:ascii="Times New Roman" w:hAnsi="Times New Roman" w:cs="Times New Roman"/>
          <w:color w:val="auto"/>
          <w:sz w:val="22"/>
          <w:szCs w:val="22"/>
        </w:rPr>
        <w:t>shown is acceptable with respect to design intent, subject to maintaining the clearances and requirements indicated in the Contract Documents." This addresses the technical issue without adopting the contractor's characterization of its cause.</w:t>
      </w:r>
    </w:p>
    <w:p w:rsidRPr="00FF784D" w:rsidR="00BC5C04" w:rsidP="5366F375" w:rsidRDefault="006019DD" w14:paraId="33AD79F2"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4. Do Not Accept Responsibility for Cost or Delay Through an RFI</w:t>
      </w:r>
    </w:p>
    <w:p w:rsidRPr="00FF784D" w:rsidR="00BC5C04" w:rsidP="5366F375" w:rsidRDefault="00F32F5A" w14:paraId="212C1647" w14:textId="19E6BC0F">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 xml:space="preserve">Technical clarification should remain separate from contractual entitlement. If an RFI states that a condition will create additional cost or a five-day delay, the design professional should not casually agree while answering the technical question. </w:t>
      </w:r>
      <w:r w:rsidRPr="5366F375" w:rsidR="00CC66FB">
        <w:rPr>
          <w:rFonts w:ascii="Times New Roman" w:hAnsi="Times New Roman" w:cs="Times New Roman"/>
          <w:color w:val="auto"/>
          <w:sz w:val="22"/>
          <w:szCs w:val="22"/>
        </w:rPr>
        <w:t>T</w:t>
      </w:r>
      <w:r w:rsidRPr="5366F375" w:rsidR="006019DD">
        <w:rPr>
          <w:rFonts w:ascii="Times New Roman" w:hAnsi="Times New Roman" w:cs="Times New Roman"/>
          <w:color w:val="auto"/>
          <w:sz w:val="22"/>
          <w:szCs w:val="22"/>
        </w:rPr>
        <w:t>he contract's change, claims, and scheduling provisions</w:t>
      </w:r>
      <w:r w:rsidRPr="5366F375" w:rsidR="00CC66FB">
        <w:rPr>
          <w:rFonts w:ascii="Times New Roman" w:hAnsi="Times New Roman" w:cs="Times New Roman"/>
          <w:color w:val="auto"/>
          <w:sz w:val="22"/>
          <w:szCs w:val="22"/>
        </w:rPr>
        <w:t xml:space="preserve"> ordinarily determine entitlement to compensation or time</w:t>
      </w:r>
      <w:r w:rsidRPr="5366F375" w:rsidR="006019DD">
        <w:rPr>
          <w:rFonts w:ascii="Times New Roman" w:hAnsi="Times New Roman" w:cs="Times New Roman"/>
          <w:color w:val="auto"/>
          <w:sz w:val="22"/>
          <w:szCs w:val="22"/>
        </w:rPr>
        <w:t>. The response may clarify the issue while stating that it does not determine entitlement and that any request for cost or time must follow the contract. Similar care is warranted before describing a matter as an "error," "omission," or "design defect." A clarification or revision may be necessary without establishing professional negligence.</w:t>
      </w:r>
      <w:r w:rsidRPr="5366F375" w:rsidR="006019DD">
        <w:rPr>
          <w:rFonts w:ascii="Times New Roman" w:hAnsi="Times New Roman" w:cs="Times New Roman"/>
          <w:color w:val="auto"/>
          <w:sz w:val="22"/>
          <w:szCs w:val="22"/>
        </w:rPr>
        <w:t xml:space="preserve"> This separation protects the integrity of both processes: the design team can address the technical issue promptly while the parties preserve their contractual positions for later evaluation.</w:t>
      </w:r>
    </w:p>
    <w:p w:rsidRPr="00FF784D" w:rsidR="00BC5C04" w:rsidP="5366F375" w:rsidRDefault="006019DD" w14:paraId="335F61B5"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5. Keep Responses Clear, Concise, and Limited to the Question Asked</w:t>
      </w:r>
    </w:p>
    <w:p w:rsidRPr="00FF784D" w:rsidR="00BC5C04" w:rsidP="5366F375" w:rsidRDefault="00F32F5A" w14:paraId="6D343445" w14:textId="69667015">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A good RFI response answers the question presented and stops there. Unnecessary explanation can create ambiguity, conflicting interpretations, and unintended commitments, particularly when the facts are incomplete. If further review or information from the owner, another consultant, a manufacturer, or another party is needed, the answer should say so rather than fill the gap with an assumption. Phrases such as "should work," "probably acceptable," or "we don't see a problem" also create uncertainty about wh</w:t>
      </w:r>
      <w:r w:rsidRPr="5366F375" w:rsidR="006019DD">
        <w:rPr>
          <w:rFonts w:ascii="Times New Roman" w:hAnsi="Times New Roman" w:cs="Times New Roman"/>
          <w:color w:val="auto"/>
          <w:sz w:val="22"/>
          <w:szCs w:val="22"/>
        </w:rPr>
        <w:t xml:space="preserve">at was reviewed. </w:t>
      </w:r>
      <w:r w:rsidRPr="5366F375" w:rsidR="00CC66FB">
        <w:rPr>
          <w:rFonts w:ascii="Times New Roman" w:hAnsi="Times New Roman" w:cs="Times New Roman"/>
          <w:color w:val="auto"/>
          <w:sz w:val="22"/>
          <w:szCs w:val="22"/>
        </w:rPr>
        <w:t>Use p</w:t>
      </w:r>
      <w:r w:rsidRPr="5366F375" w:rsidR="006019DD">
        <w:rPr>
          <w:rFonts w:ascii="Times New Roman" w:hAnsi="Times New Roman" w:cs="Times New Roman"/>
          <w:color w:val="auto"/>
          <w:sz w:val="22"/>
          <w:szCs w:val="22"/>
        </w:rPr>
        <w:t xml:space="preserve">recise technical language </w:t>
      </w:r>
      <w:r w:rsidRPr="5366F375" w:rsidR="00CC66FB">
        <w:rPr>
          <w:rFonts w:ascii="Times New Roman" w:hAnsi="Times New Roman" w:cs="Times New Roman"/>
          <w:color w:val="auto"/>
          <w:sz w:val="22"/>
          <w:szCs w:val="22"/>
        </w:rPr>
        <w:t>to</w:t>
      </w:r>
      <w:r w:rsidRPr="5366F375" w:rsidR="006019DD">
        <w:rPr>
          <w:rFonts w:ascii="Times New Roman" w:hAnsi="Times New Roman" w:cs="Times New Roman"/>
          <w:color w:val="auto"/>
          <w:sz w:val="22"/>
          <w:szCs w:val="22"/>
        </w:rPr>
        <w:t xml:space="preserve"> identify the decision and its limits. Responses need not anticipate litigation, but they should </w:t>
      </w:r>
      <w:r w:rsidRPr="5366F375" w:rsidR="00CC66FB">
        <w:rPr>
          <w:rFonts w:ascii="Times New Roman" w:hAnsi="Times New Roman" w:cs="Times New Roman"/>
          <w:color w:val="auto"/>
          <w:sz w:val="22"/>
          <w:szCs w:val="22"/>
        </w:rPr>
        <w:t>accurately</w:t>
      </w:r>
      <w:r w:rsidRPr="5366F375" w:rsidR="006019DD">
        <w:rPr>
          <w:rFonts w:ascii="Times New Roman" w:hAnsi="Times New Roman" w:cs="Times New Roman"/>
          <w:color w:val="auto"/>
          <w:sz w:val="22"/>
          <w:szCs w:val="22"/>
        </w:rPr>
        <w:t xml:space="preserve"> record </w:t>
      </w:r>
      <w:r w:rsidRPr="5366F375" w:rsidR="006019DD">
        <w:rPr>
          <w:rFonts w:ascii="Times New Roman" w:hAnsi="Times New Roman" w:cs="Times New Roman"/>
          <w:color w:val="auto"/>
          <w:sz w:val="22"/>
          <w:szCs w:val="22"/>
        </w:rPr>
        <w:t>what was considered and decided.</w:t>
      </w:r>
    </w:p>
    <w:p w:rsidRPr="00FF784D" w:rsidR="00BC5C04" w:rsidP="5366F375" w:rsidRDefault="006019DD" w14:paraId="06C61AE7"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6. Be Careful With Contractor-Proposed Solutions</w:t>
      </w:r>
    </w:p>
    <w:p w:rsidRPr="00FF784D" w:rsidR="00BC5C04" w:rsidP="5366F375" w:rsidRDefault="00F32F5A" w14:paraId="7902CFAE" w14:textId="055001EC">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Many RFIs propose a solution rather than merely ask a question. When a contractor suggests substituting one detail for another, the design professional should determine the review required by the agreement and whether the proposal affects matters outside its scope. Acceptance of a design-related solution should not imply approval of dimensions, field conditions, fabrication, installation procedures, sequencing, temporary supports, safety, or other means-and-methods issues. Where appropriate, the response ca</w:t>
      </w:r>
      <w:r w:rsidRPr="5366F375" w:rsidR="006019DD">
        <w:rPr>
          <w:rFonts w:ascii="Times New Roman" w:hAnsi="Times New Roman" w:cs="Times New Roman"/>
          <w:color w:val="auto"/>
          <w:sz w:val="22"/>
          <w:szCs w:val="22"/>
        </w:rPr>
        <w:t>n state that the proposal is acceptable with respect to design intent while preserving the contractor's responsibility for coordination, means and methods, safety, and other contractual obligations.</w:t>
      </w:r>
    </w:p>
    <w:p w:rsidRPr="00FF784D" w:rsidR="00BC5C04" w:rsidP="5366F375" w:rsidRDefault="006019DD" w14:paraId="7BE63627"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7. Recognize When an RFI Requires a Formal Change</w:t>
      </w:r>
    </w:p>
    <w:p w:rsidRPr="00FF784D" w:rsidR="00BC5C04" w:rsidP="5366F375" w:rsidRDefault="00F32F5A" w14:paraId="49B85E3E" w14:textId="4966BC3B">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 xml:space="preserve">An RFI response should not be used to make a significant change to the construction documents. If the answer alters scope, design, materials, dimensions, performance criteria, or another substantive requirement, the design professional should determine whether a formal change document is required. </w:t>
      </w:r>
      <w:r w:rsidRPr="5366F375" w:rsidR="00CC66FB">
        <w:rPr>
          <w:rFonts w:ascii="Times New Roman" w:hAnsi="Times New Roman" w:cs="Times New Roman"/>
          <w:color w:val="auto"/>
          <w:sz w:val="22"/>
          <w:szCs w:val="22"/>
        </w:rPr>
        <w:t>Use</w:t>
      </w:r>
      <w:r w:rsidRPr="5366F375" w:rsidR="006019DD">
        <w:rPr>
          <w:rFonts w:ascii="Times New Roman" w:hAnsi="Times New Roman" w:cs="Times New Roman"/>
          <w:color w:val="auto"/>
          <w:sz w:val="22"/>
          <w:szCs w:val="22"/>
        </w:rPr>
        <w:t xml:space="preserve"> </w:t>
      </w:r>
      <w:r w:rsidRPr="5366F375" w:rsidR="00CC66FB">
        <w:rPr>
          <w:rFonts w:ascii="Times New Roman" w:hAnsi="Times New Roman" w:cs="Times New Roman"/>
          <w:color w:val="auto"/>
          <w:sz w:val="22"/>
          <w:szCs w:val="22"/>
        </w:rPr>
        <w:t>particular</w:t>
      </w:r>
      <w:r w:rsidRPr="5366F375" w:rsidR="006019DD">
        <w:rPr>
          <w:rFonts w:ascii="Times New Roman" w:hAnsi="Times New Roman" w:cs="Times New Roman"/>
          <w:color w:val="auto"/>
          <w:sz w:val="22"/>
          <w:szCs w:val="22"/>
        </w:rPr>
        <w:t xml:space="preserve"> </w:t>
      </w:r>
      <w:r w:rsidRPr="5366F375" w:rsidR="00CC66FB">
        <w:rPr>
          <w:rFonts w:ascii="Times New Roman" w:hAnsi="Times New Roman" w:cs="Times New Roman"/>
          <w:color w:val="auto"/>
          <w:sz w:val="22"/>
          <w:szCs w:val="22"/>
        </w:rPr>
        <w:t>caution</w:t>
      </w:r>
      <w:r w:rsidRPr="5366F375" w:rsidR="006019DD">
        <w:rPr>
          <w:rFonts w:ascii="Times New Roman" w:hAnsi="Times New Roman" w:cs="Times New Roman"/>
          <w:color w:val="auto"/>
          <w:sz w:val="22"/>
          <w:szCs w:val="22"/>
        </w:rPr>
        <w:t xml:space="preserve"> when the response may affect cost, schedule, code compliance, life safety, structural performance, building systems, owner operations, or another discipline's work. When broader </w:t>
      </w:r>
      <w:r w:rsidRPr="5366F375" w:rsidR="006019DD">
        <w:rPr>
          <w:rFonts w:ascii="Times New Roman" w:hAnsi="Times New Roman" w:cs="Times New Roman"/>
          <w:color w:val="auto"/>
          <w:sz w:val="22"/>
          <w:szCs w:val="22"/>
        </w:rPr>
        <w:t xml:space="preserve">consequences are possible, the team should identify the proper contractual mechanism before issuing what may </w:t>
      </w:r>
      <w:r w:rsidRPr="5366F375" w:rsidR="00CC66FB">
        <w:rPr>
          <w:rFonts w:ascii="Times New Roman" w:hAnsi="Times New Roman" w:cs="Times New Roman"/>
          <w:color w:val="auto"/>
          <w:sz w:val="22"/>
          <w:szCs w:val="22"/>
        </w:rPr>
        <w:t>seem</w:t>
      </w:r>
      <w:r w:rsidRPr="5366F375" w:rsidR="006019DD">
        <w:rPr>
          <w:rFonts w:ascii="Times New Roman" w:hAnsi="Times New Roman" w:cs="Times New Roman"/>
          <w:color w:val="auto"/>
          <w:sz w:val="22"/>
          <w:szCs w:val="22"/>
        </w:rPr>
        <w:t xml:space="preserve"> </w:t>
      </w:r>
      <w:r w:rsidRPr="5366F375" w:rsidR="00CC66FB">
        <w:rPr>
          <w:rFonts w:ascii="Times New Roman" w:hAnsi="Times New Roman" w:cs="Times New Roman"/>
          <w:color w:val="auto"/>
          <w:sz w:val="22"/>
          <w:szCs w:val="22"/>
        </w:rPr>
        <w:t>lik</w:t>
      </w:r>
      <w:r w:rsidRPr="5366F375" w:rsidR="006019DD">
        <w:rPr>
          <w:rFonts w:ascii="Times New Roman" w:hAnsi="Times New Roman" w:cs="Times New Roman"/>
          <w:color w:val="auto"/>
          <w:sz w:val="22"/>
          <w:szCs w:val="22"/>
        </w:rPr>
        <w:t>e a simple answer.</w:t>
      </w:r>
    </w:p>
    <w:p w:rsidRPr="00FF784D" w:rsidR="00BC5C04" w:rsidP="5366F375" w:rsidRDefault="006019DD" w14:paraId="410455E7"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8. Coordinate Responses Across Disciplines</w:t>
      </w:r>
    </w:p>
    <w:p w:rsidRPr="00FF784D" w:rsidR="00BC5C04" w:rsidP="5366F375" w:rsidRDefault="00F32F5A" w14:paraId="5E604F8A" w14:textId="575DED55">
      <w:pPr>
        <w:spacing w:after="120"/>
        <w:rPr>
          <w:rFonts w:ascii="Times New Roman" w:hAnsi="Times New Roman" w:cs="Times New Roman"/>
          <w:color w:val="auto"/>
          <w:sz w:val="22"/>
          <w:szCs w:val="22"/>
        </w:rPr>
      </w:pPr>
      <w:r w:rsidRPr="5366F375" w:rsidR="00F32F5A">
        <w:rPr>
          <w:rFonts w:ascii="Times New Roman" w:hAnsi="Times New Roman" w:cs="Times New Roman"/>
          <w:color w:val="auto"/>
          <w:sz w:val="22"/>
          <w:szCs w:val="22"/>
        </w:rPr>
        <w:t xml:space="preserve"> </w:t>
      </w:r>
      <w:r w:rsidRPr="5366F375" w:rsidR="006019DD">
        <w:rPr>
          <w:rFonts w:ascii="Times New Roman" w:hAnsi="Times New Roman" w:cs="Times New Roman"/>
          <w:color w:val="auto"/>
          <w:sz w:val="22"/>
          <w:szCs w:val="22"/>
        </w:rPr>
        <w:t xml:space="preserve">Many serious RFI problems arise at discipline interfaces. An architectural response may affect structural framing; a structural response may alter mechanical routing; and a civil change may affect utilities, grading, landscape architecture, or accessibility. The reviewer should therefore consider who else must evaluate the issue before </w:t>
      </w:r>
      <w:r w:rsidRPr="5366F375" w:rsidR="00CC66FB">
        <w:rPr>
          <w:rFonts w:ascii="Times New Roman" w:hAnsi="Times New Roman" w:cs="Times New Roman"/>
          <w:color w:val="auto"/>
          <w:sz w:val="22"/>
          <w:szCs w:val="22"/>
        </w:rPr>
        <w:t xml:space="preserve">releasing </w:t>
      </w:r>
      <w:r w:rsidRPr="5366F375" w:rsidR="006019DD">
        <w:rPr>
          <w:rFonts w:ascii="Times New Roman" w:hAnsi="Times New Roman" w:cs="Times New Roman"/>
          <w:color w:val="auto"/>
          <w:sz w:val="22"/>
          <w:szCs w:val="22"/>
        </w:rPr>
        <w:t>the response</w:t>
      </w:r>
      <w:r w:rsidRPr="5366F375" w:rsidR="006019DD">
        <w:rPr>
          <w:rFonts w:ascii="Times New Roman" w:hAnsi="Times New Roman" w:cs="Times New Roman"/>
          <w:color w:val="auto"/>
          <w:sz w:val="22"/>
          <w:szCs w:val="22"/>
        </w:rPr>
        <w:t>. Coordination failures often occur not because one participant was plainly wrong, but because each discipline considered only its own portion of the problem. A final check for effects on structural, architectural, mechanical, electrical, civil, and other work can prevent a narrow clarification from creating a broader conflict.</w:t>
      </w:r>
    </w:p>
    <w:p w:rsidRPr="00FF784D" w:rsidR="00BC5C04" w:rsidP="5366F375" w:rsidRDefault="006019DD" w14:paraId="2FD84C0F" w14:textId="77777777">
      <w:pPr>
        <w:pStyle w:val="Heading1"/>
        <w:rPr>
          <w:rFonts w:ascii="Times New Roman" w:hAnsi="Times New Roman" w:cs="Times New Roman"/>
          <w:color w:val="auto"/>
          <w:sz w:val="24"/>
          <w:szCs w:val="24"/>
          <w:u w:val="single"/>
        </w:rPr>
      </w:pPr>
      <w:r w:rsidRPr="5366F375" w:rsidR="006019DD">
        <w:rPr>
          <w:rFonts w:ascii="Times New Roman" w:hAnsi="Times New Roman" w:cs="Times New Roman"/>
          <w:color w:val="auto"/>
          <w:sz w:val="24"/>
          <w:szCs w:val="24"/>
          <w:u w:val="single"/>
        </w:rPr>
        <w:t>9. Do Not Allow Urgency to Eliminate Professional Judgment</w:t>
      </w:r>
    </w:p>
    <w:p w:rsidRPr="00FF784D" w:rsidR="00BC5C04" w:rsidP="20813DEE" w:rsidRDefault="00F32F5A" w14:paraId="17EA96A5" w14:textId="1C612F3D">
      <w:pPr>
        <w:spacing w:after="120"/>
        <w:rPr>
          <w:rFonts w:ascii="Times New Roman" w:hAnsi="Times New Roman" w:cs="Times New Roman"/>
          <w:color w:val="auto"/>
          <w:sz w:val="22"/>
          <w:szCs w:val="22"/>
        </w:rPr>
      </w:pPr>
      <w:r w:rsidRPr="20813DEE" w:rsidR="49C0AD2A">
        <w:rPr>
          <w:rFonts w:ascii="Times New Roman" w:hAnsi="Times New Roman" w:cs="Times New Roman"/>
          <w:color w:val="auto"/>
          <w:sz w:val="22"/>
          <w:szCs w:val="22"/>
        </w:rPr>
        <w:t xml:space="preserve"> </w:t>
      </w:r>
      <w:r w:rsidRPr="20813DEE" w:rsidR="2EFC1131">
        <w:rPr>
          <w:rFonts w:ascii="Times New Roman" w:hAnsi="Times New Roman" w:cs="Times New Roman"/>
          <w:color w:val="auto"/>
          <w:sz w:val="22"/>
          <w:szCs w:val="22"/>
        </w:rPr>
        <w:t xml:space="preserve">Contractors reasonably expect prompt responses because delay can disrupt construction, and design professionals should meet contractual response periods whenever possible. Urgency, however, </w:t>
      </w:r>
      <w:r w:rsidRPr="20813DEE" w:rsidR="2C437AC8">
        <w:rPr>
          <w:rFonts w:ascii="Times New Roman" w:hAnsi="Times New Roman" w:cs="Times New Roman"/>
          <w:color w:val="auto"/>
          <w:sz w:val="22"/>
          <w:szCs w:val="22"/>
        </w:rPr>
        <w:t>doe</w:t>
      </w:r>
      <w:r w:rsidRPr="20813DEE" w:rsidR="2EFC1131">
        <w:rPr>
          <w:rFonts w:ascii="Times New Roman" w:hAnsi="Times New Roman" w:cs="Times New Roman"/>
          <w:color w:val="auto"/>
          <w:sz w:val="22"/>
          <w:szCs w:val="22"/>
        </w:rPr>
        <w:t>s not permi</w:t>
      </w:r>
      <w:r w:rsidRPr="20813DEE" w:rsidR="2C437AC8">
        <w:rPr>
          <w:rFonts w:ascii="Times New Roman" w:hAnsi="Times New Roman" w:cs="Times New Roman"/>
          <w:color w:val="auto"/>
          <w:sz w:val="22"/>
          <w:szCs w:val="22"/>
        </w:rPr>
        <w:t>t</w:t>
      </w:r>
      <w:r w:rsidRPr="20813DEE" w:rsidR="2EFC1131">
        <w:rPr>
          <w:rFonts w:ascii="Times New Roman" w:hAnsi="Times New Roman" w:cs="Times New Roman"/>
          <w:color w:val="auto"/>
          <w:sz w:val="22"/>
          <w:szCs w:val="22"/>
        </w:rPr>
        <w:t xml:space="preserve"> answer</w:t>
      </w:r>
      <w:r w:rsidRPr="20813DEE" w:rsidR="2C437AC8">
        <w:rPr>
          <w:rFonts w:ascii="Times New Roman" w:hAnsi="Times New Roman" w:cs="Times New Roman"/>
          <w:color w:val="auto"/>
          <w:sz w:val="22"/>
          <w:szCs w:val="22"/>
        </w:rPr>
        <w:t>ing</w:t>
      </w:r>
      <w:r w:rsidRPr="20813DEE" w:rsidR="2EFC1131">
        <w:rPr>
          <w:rFonts w:ascii="Times New Roman" w:hAnsi="Times New Roman" w:cs="Times New Roman"/>
          <w:color w:val="auto"/>
          <w:sz w:val="22"/>
          <w:szCs w:val="22"/>
        </w:rPr>
        <w:t xml:space="preserve"> without adequate review. If the requested turnaround is unrealistic, the design professional should promptly identify </w:t>
      </w:r>
      <w:r w:rsidRPr="20813DEE" w:rsidR="2C437AC8">
        <w:rPr>
          <w:rFonts w:ascii="Times New Roman" w:hAnsi="Times New Roman" w:cs="Times New Roman"/>
          <w:color w:val="auto"/>
          <w:sz w:val="22"/>
          <w:szCs w:val="22"/>
        </w:rPr>
        <w:t>any remaining</w:t>
      </w:r>
      <w:r w:rsidRPr="20813DEE" w:rsidR="2EFC1131">
        <w:rPr>
          <w:rFonts w:ascii="Times New Roman" w:hAnsi="Times New Roman" w:cs="Times New Roman"/>
          <w:color w:val="auto"/>
          <w:sz w:val="22"/>
          <w:szCs w:val="22"/>
        </w:rPr>
        <w:t xml:space="preserve"> information or coordination </w:t>
      </w:r>
      <w:r w:rsidRPr="20813DEE" w:rsidR="2EFC1131">
        <w:rPr>
          <w:rFonts w:ascii="Times New Roman" w:hAnsi="Times New Roman" w:cs="Times New Roman"/>
          <w:color w:val="auto"/>
          <w:sz w:val="22"/>
          <w:szCs w:val="22"/>
        </w:rPr>
        <w:t>needed and provide a reasonable response date. Field pressure does not reduce the professional judgment</w:t>
      </w:r>
      <w:r w:rsidRPr="20813DEE" w:rsidR="2EFC1131">
        <w:rPr>
          <w:rFonts w:ascii="Times New Roman" w:hAnsi="Times New Roman" w:cs="Times New Roman"/>
          <w:color w:val="auto"/>
          <w:sz w:val="22"/>
          <w:szCs w:val="22"/>
        </w:rPr>
        <w:t xml:space="preserve"> </w:t>
      </w:r>
      <w:r w:rsidRPr="20813DEE" w:rsidR="2EFC1131">
        <w:rPr>
          <w:rFonts w:ascii="Times New Roman" w:hAnsi="Times New Roman" w:cs="Times New Roman"/>
          <w:color w:val="auto"/>
          <w:sz w:val="22"/>
          <w:szCs w:val="22"/>
        </w:rPr>
        <w:t>necessary to answer correctly. Firms should also monitor RFI volume because a sharp increase may signal poor contractor coordination, incomplete submittals, misuse of the process, accelerated construction, or weaknesses in the project documents. Early recognition allows management to address the cause before the design team is overwhelmed.</w:t>
      </w:r>
      <w:r w:rsidRPr="20813DEE" w:rsidR="2EFC1131">
        <w:rPr>
          <w:rFonts w:ascii="Times New Roman" w:hAnsi="Times New Roman" w:cs="Times New Roman"/>
          <w:color w:val="auto"/>
          <w:sz w:val="22"/>
          <w:szCs w:val="22"/>
        </w:rPr>
        <w:t xml:space="preserve"> When the available information is incomplete, a prompt request for what is missing is often more useful than a rushed answer that must later be revised.</w:t>
      </w:r>
    </w:p>
    <w:p w:rsidRPr="00FF784D" w:rsidR="00BC5C04" w:rsidP="20813DEE" w:rsidRDefault="006019DD" w14:paraId="1DA1FE74" w14:textId="77777777">
      <w:pPr>
        <w:pStyle w:val="Heading1"/>
        <w:rPr>
          <w:rFonts w:ascii="Times New Roman" w:hAnsi="Times New Roman" w:cs="Times New Roman"/>
          <w:color w:val="auto"/>
          <w:sz w:val="24"/>
          <w:szCs w:val="24"/>
          <w:u w:val="single"/>
        </w:rPr>
      </w:pPr>
      <w:r w:rsidRPr="20813DEE" w:rsidR="2EFC1131">
        <w:rPr>
          <w:rFonts w:ascii="Times New Roman" w:hAnsi="Times New Roman" w:cs="Times New Roman"/>
          <w:color w:val="auto"/>
          <w:sz w:val="24"/>
          <w:szCs w:val="24"/>
          <w:u w:val="single"/>
        </w:rPr>
        <w:t>10. Be Extremely Careful With Email, Text Messages, and Verbal Responses</w:t>
      </w:r>
    </w:p>
    <w:p w:rsidRPr="00FF784D" w:rsidR="00BC5C04" w:rsidP="20813DEE" w:rsidRDefault="00F32F5A" w14:paraId="6AAB58B1" w14:textId="4AF46205">
      <w:pPr>
        <w:spacing w:after="120"/>
        <w:rPr>
          <w:rFonts w:ascii="Times New Roman" w:hAnsi="Times New Roman" w:cs="Times New Roman"/>
          <w:color w:val="auto"/>
          <w:sz w:val="22"/>
          <w:szCs w:val="22"/>
        </w:rPr>
      </w:pPr>
      <w:r w:rsidRPr="20813DEE" w:rsidR="49C0AD2A">
        <w:rPr>
          <w:rFonts w:ascii="Times New Roman" w:hAnsi="Times New Roman" w:cs="Times New Roman"/>
          <w:color w:val="auto"/>
          <w:sz w:val="22"/>
          <w:szCs w:val="22"/>
        </w:rPr>
        <w:t xml:space="preserve"> </w:t>
      </w:r>
      <w:r w:rsidRPr="20813DEE" w:rsidR="2EFC1131">
        <w:rPr>
          <w:rFonts w:ascii="Times New Roman" w:hAnsi="Times New Roman" w:cs="Times New Roman"/>
          <w:color w:val="auto"/>
          <w:sz w:val="22"/>
          <w:szCs w:val="22"/>
        </w:rPr>
        <w:t xml:space="preserve">Informal communication can quickly undermine the RFI process. A contractor may call an engineer, ask whether an item can move six inches, receive an informal "that should be fine," and proceed before a formal RFI is issued, if one is issued at all. The concern is not communication itself, but that a significant decision may be made without coordinated review, an understanding of its consequences, or an adequate project record. </w:t>
      </w:r>
      <w:r w:rsidRPr="20813DEE" w:rsidR="2C437AC8">
        <w:rPr>
          <w:rFonts w:ascii="Times New Roman" w:hAnsi="Times New Roman" w:cs="Times New Roman"/>
          <w:color w:val="auto"/>
          <w:sz w:val="22"/>
          <w:szCs w:val="22"/>
        </w:rPr>
        <w:t>Document s</w:t>
      </w:r>
      <w:r w:rsidRPr="20813DEE" w:rsidR="2EFC1131">
        <w:rPr>
          <w:rFonts w:ascii="Times New Roman" w:hAnsi="Times New Roman" w:cs="Times New Roman"/>
          <w:color w:val="auto"/>
          <w:sz w:val="22"/>
          <w:szCs w:val="22"/>
        </w:rPr>
        <w:t xml:space="preserve">ubstantive verbal discussions </w:t>
      </w:r>
      <w:r w:rsidRPr="20813DEE" w:rsidR="2EFC1131">
        <w:rPr>
          <w:rFonts w:ascii="Times New Roman" w:hAnsi="Times New Roman" w:cs="Times New Roman"/>
          <w:color w:val="auto"/>
          <w:sz w:val="22"/>
          <w:szCs w:val="22"/>
        </w:rPr>
        <w:t>promptly through the established system. Text messages require the same caution because they can become separated from the formal record and may not provide enough context to show what was reviewed or authorized.</w:t>
      </w:r>
    </w:p>
    <w:p w:rsidRPr="00FF784D" w:rsidR="00BC5C04" w:rsidP="20813DEE" w:rsidRDefault="006019DD" w14:paraId="4A76731D" w14:textId="77777777">
      <w:pPr>
        <w:pStyle w:val="Heading1"/>
        <w:rPr>
          <w:rFonts w:ascii="Times New Roman" w:hAnsi="Times New Roman" w:cs="Times New Roman"/>
          <w:color w:val="auto"/>
          <w:sz w:val="24"/>
          <w:szCs w:val="24"/>
          <w:u w:val="single"/>
        </w:rPr>
      </w:pPr>
      <w:r w:rsidRPr="20813DEE" w:rsidR="2EFC1131">
        <w:rPr>
          <w:rFonts w:ascii="Times New Roman" w:hAnsi="Times New Roman" w:cs="Times New Roman"/>
          <w:color w:val="auto"/>
          <w:sz w:val="24"/>
          <w:szCs w:val="24"/>
          <w:u w:val="single"/>
        </w:rPr>
        <w:t>11. Never Backdate or Rewrite the History of an RFI</w:t>
      </w:r>
    </w:p>
    <w:p w:rsidRPr="00FF784D" w:rsidR="00BC5C04" w:rsidP="20813DEE" w:rsidRDefault="00F32F5A" w14:paraId="3D2B0031" w14:textId="31C418B3">
      <w:pPr>
        <w:spacing w:after="120"/>
        <w:rPr>
          <w:rFonts w:ascii="Times New Roman" w:hAnsi="Times New Roman" w:cs="Times New Roman"/>
          <w:color w:val="auto"/>
          <w:sz w:val="22"/>
          <w:szCs w:val="22"/>
        </w:rPr>
      </w:pPr>
      <w:r w:rsidRPr="20813DEE" w:rsidR="49C0AD2A">
        <w:rPr>
          <w:rFonts w:ascii="Times New Roman" w:hAnsi="Times New Roman" w:cs="Times New Roman"/>
          <w:color w:val="auto"/>
          <w:sz w:val="22"/>
          <w:szCs w:val="22"/>
        </w:rPr>
        <w:t xml:space="preserve"> </w:t>
      </w:r>
      <w:r w:rsidRPr="20813DEE" w:rsidR="2EFC1131">
        <w:rPr>
          <w:rFonts w:ascii="Times New Roman" w:hAnsi="Times New Roman" w:cs="Times New Roman"/>
          <w:color w:val="auto"/>
          <w:sz w:val="22"/>
          <w:szCs w:val="22"/>
        </w:rPr>
        <w:t xml:space="preserve">Construction disputes are often reconstructed from records after memories have faded. </w:t>
      </w:r>
      <w:r w:rsidRPr="20813DEE" w:rsidR="2C437AC8">
        <w:rPr>
          <w:rFonts w:ascii="Times New Roman" w:hAnsi="Times New Roman" w:cs="Times New Roman"/>
          <w:color w:val="auto"/>
          <w:sz w:val="22"/>
          <w:szCs w:val="22"/>
        </w:rPr>
        <w:t>Attorneys, claims consultants, experts, insurers, mediators, arbitrators, or jurors may eventually review RFI logs, emails, meeting minutes, drawings, photographs, and responses.</w:t>
      </w:r>
      <w:r w:rsidRPr="20813DEE" w:rsidR="2EFC1131">
        <w:rPr>
          <w:rFonts w:ascii="Times New Roman" w:hAnsi="Times New Roman" w:cs="Times New Roman"/>
          <w:color w:val="auto"/>
          <w:sz w:val="22"/>
          <w:szCs w:val="22"/>
        </w:rPr>
        <w:t xml:space="preserve"> Those records should show what </w:t>
      </w:r>
      <w:r w:rsidRPr="20813DEE" w:rsidR="2EFC1131">
        <w:rPr>
          <w:rFonts w:ascii="Times New Roman" w:hAnsi="Times New Roman" w:cs="Times New Roman"/>
          <w:color w:val="auto"/>
          <w:sz w:val="22"/>
          <w:szCs w:val="22"/>
        </w:rPr>
        <w:t>actually happened</w:t>
      </w:r>
      <w:r w:rsidRPr="20813DEE" w:rsidR="2EFC1131">
        <w:rPr>
          <w:rFonts w:ascii="Times New Roman" w:hAnsi="Times New Roman" w:cs="Times New Roman"/>
          <w:color w:val="auto"/>
          <w:sz w:val="22"/>
          <w:szCs w:val="22"/>
        </w:rPr>
        <w:t>. Responses should not be backdated, and earlier answers should not be altered without preserving the revision history. If new information changes a prior answer, the design professional should issue a clearly identified revision. A candid, orderly record is easier to explain than one that appears to have been recreated after the fact.</w:t>
      </w:r>
    </w:p>
    <w:p w:rsidRPr="00FF784D" w:rsidR="00BC5C04" w:rsidP="20813DEE" w:rsidRDefault="006019DD" w14:paraId="35B33DC7" w14:textId="77777777">
      <w:pPr>
        <w:pStyle w:val="Heading1"/>
        <w:rPr>
          <w:rFonts w:ascii="Times New Roman" w:hAnsi="Times New Roman" w:cs="Times New Roman"/>
          <w:color w:val="auto"/>
          <w:sz w:val="24"/>
          <w:szCs w:val="24"/>
          <w:u w:val="single"/>
        </w:rPr>
      </w:pPr>
      <w:r w:rsidRPr="20813DEE" w:rsidR="2EFC1131">
        <w:rPr>
          <w:rFonts w:ascii="Times New Roman" w:hAnsi="Times New Roman" w:cs="Times New Roman"/>
          <w:color w:val="auto"/>
          <w:sz w:val="24"/>
          <w:szCs w:val="24"/>
          <w:u w:val="single"/>
        </w:rPr>
        <w:t>12. Watch for RFIs That Signal a Potential Claim</w:t>
      </w:r>
    </w:p>
    <w:p w:rsidRPr="00FF784D" w:rsidR="00BC5C04" w:rsidP="20813DEE" w:rsidRDefault="00F32F5A" w14:paraId="3855DD4D" w14:textId="42A0E6D4">
      <w:pPr>
        <w:spacing w:after="120"/>
        <w:rPr>
          <w:rFonts w:ascii="Times New Roman" w:hAnsi="Times New Roman" w:cs="Times New Roman"/>
          <w:color w:val="auto"/>
          <w:sz w:val="22"/>
          <w:szCs w:val="22"/>
        </w:rPr>
      </w:pPr>
      <w:r w:rsidRPr="20813DEE" w:rsidR="49C0AD2A">
        <w:rPr>
          <w:rFonts w:ascii="Times New Roman" w:hAnsi="Times New Roman" w:cs="Times New Roman"/>
          <w:color w:val="auto"/>
          <w:sz w:val="22"/>
          <w:szCs w:val="22"/>
        </w:rPr>
        <w:t xml:space="preserve"> </w:t>
      </w:r>
      <w:r w:rsidRPr="20813DEE" w:rsidR="2EFC1131">
        <w:rPr>
          <w:rFonts w:ascii="Times New Roman" w:hAnsi="Times New Roman" w:cs="Times New Roman"/>
          <w:color w:val="auto"/>
          <w:sz w:val="22"/>
          <w:szCs w:val="22"/>
        </w:rPr>
        <w:t xml:space="preserve">Some RFIs require immediate attention from project leadership. Warning signs include repeated allegations of design conflicts, assertions that information is missing, claims of delay or disruption, </w:t>
      </w:r>
      <w:r w:rsidRPr="20813DEE" w:rsidR="2EFC1131">
        <w:rPr>
          <w:rFonts w:ascii="Times New Roman" w:hAnsi="Times New Roman" w:cs="Times New Roman"/>
          <w:color w:val="auto"/>
          <w:sz w:val="22"/>
          <w:szCs w:val="22"/>
        </w:rPr>
        <w:t xml:space="preserve">statements that work must be demolished or reconstructed, significant cost allegations, safety concerns, or express reservations of rights. </w:t>
      </w:r>
      <w:r w:rsidRPr="20813DEE" w:rsidR="3C0DD95E">
        <w:rPr>
          <w:rFonts w:ascii="Times New Roman" w:hAnsi="Times New Roman" w:cs="Times New Roman"/>
          <w:color w:val="auto"/>
          <w:sz w:val="22"/>
          <w:szCs w:val="22"/>
        </w:rPr>
        <w:t>An unusual number of RFIs may signal a contractor that is ‘papering the file’ to create claims down the road. Address this immediately with the client and the contractor.</w:t>
      </w:r>
      <w:r w:rsidRPr="20813DEE" w:rsidR="2EFC1131">
        <w:rPr>
          <w:rFonts w:ascii="Times New Roman" w:hAnsi="Times New Roman" w:cs="Times New Roman"/>
          <w:color w:val="auto"/>
          <w:sz w:val="22"/>
          <w:szCs w:val="22"/>
        </w:rPr>
        <w:t xml:space="preserve"> Project managers should know when to involve firm leadership, risk management, legal counsel, or the firm's professional liability broker or carrier, as appropriate. Early recognition may provide more options to investigate and resolve the issue before positions harden and costs escalate.</w:t>
      </w:r>
    </w:p>
    <w:p w:rsidRPr="00FF784D" w:rsidR="00BC5C04" w:rsidP="20813DEE" w:rsidRDefault="006019DD" w14:paraId="51179CED" w14:textId="77777777">
      <w:pPr>
        <w:pStyle w:val="Heading1"/>
        <w:rPr>
          <w:rFonts w:ascii="Times New Roman" w:hAnsi="Times New Roman" w:cs="Times New Roman"/>
          <w:color w:val="auto"/>
          <w:sz w:val="24"/>
          <w:szCs w:val="24"/>
          <w:u w:val="single"/>
        </w:rPr>
      </w:pPr>
      <w:r w:rsidRPr="20813DEE" w:rsidR="2EFC1131">
        <w:rPr>
          <w:rFonts w:ascii="Times New Roman" w:hAnsi="Times New Roman" w:cs="Times New Roman"/>
          <w:color w:val="auto"/>
          <w:sz w:val="24"/>
          <w:szCs w:val="24"/>
          <w:u w:val="single"/>
        </w:rPr>
        <w:t>13. Avoid Defensive or Argumentative Responses</w:t>
      </w:r>
    </w:p>
    <w:p w:rsidRPr="00FF784D" w:rsidR="00BC5C04" w:rsidP="20813DEE" w:rsidRDefault="00F32F5A" w14:paraId="11EC14A8" w14:textId="270D41C5">
      <w:pPr>
        <w:spacing w:after="120"/>
        <w:rPr>
          <w:rFonts w:ascii="Times New Roman" w:hAnsi="Times New Roman" w:cs="Times New Roman"/>
          <w:color w:val="auto"/>
          <w:sz w:val="22"/>
          <w:szCs w:val="22"/>
        </w:rPr>
      </w:pPr>
      <w:r w:rsidRPr="20813DEE" w:rsidR="49C0AD2A">
        <w:rPr>
          <w:rFonts w:ascii="Times New Roman" w:hAnsi="Times New Roman" w:cs="Times New Roman"/>
          <w:color w:val="auto"/>
          <w:sz w:val="22"/>
          <w:szCs w:val="22"/>
        </w:rPr>
        <w:t xml:space="preserve"> </w:t>
      </w:r>
      <w:r w:rsidRPr="20813DEE" w:rsidR="2EFC1131">
        <w:rPr>
          <w:rFonts w:ascii="Times New Roman" w:hAnsi="Times New Roman" w:cs="Times New Roman"/>
          <w:color w:val="auto"/>
          <w:sz w:val="22"/>
          <w:szCs w:val="22"/>
        </w:rPr>
        <w:t xml:space="preserve">An RFI is rarely the place to debate fault. Statements such as "The contractor should have caught this earlier" or "This is clearly a coordination failure by the subcontractor" do little to advance the work and may later become troublesome exhibits. The stronger approach is to answer the technical question, preserve contractual rights where necessary, and record the facts objectively. If </w:t>
      </w:r>
      <w:r w:rsidRPr="20813DEE" w:rsidR="3C0DD95E">
        <w:rPr>
          <w:rFonts w:ascii="Times New Roman" w:hAnsi="Times New Roman" w:cs="Times New Roman"/>
          <w:color w:val="auto"/>
          <w:sz w:val="22"/>
          <w:szCs w:val="22"/>
        </w:rPr>
        <w:t>you must evaluate responsibility, do so through the appropriate contractual or claims process after you develop the facts.</w:t>
      </w:r>
      <w:r w:rsidRPr="20813DEE" w:rsidR="2EFC1131">
        <w:rPr>
          <w:rFonts w:ascii="Times New Roman" w:hAnsi="Times New Roman" w:cs="Times New Roman"/>
          <w:color w:val="auto"/>
          <w:sz w:val="22"/>
          <w:szCs w:val="22"/>
        </w:rPr>
        <w:t xml:space="preserve"> Professional, factual wording keeps the project record focused on the issue that must be resolved.</w:t>
      </w:r>
    </w:p>
    <w:p w:rsidRPr="00FF784D" w:rsidR="00BC5C04" w:rsidP="20813DEE" w:rsidRDefault="006019DD" w14:paraId="28E11B5E" w14:textId="77777777">
      <w:pPr>
        <w:pStyle w:val="Heading1"/>
        <w:rPr>
          <w:rFonts w:ascii="Times New Roman" w:hAnsi="Times New Roman" w:cs="Times New Roman"/>
          <w:color w:val="auto"/>
          <w:sz w:val="24"/>
          <w:szCs w:val="24"/>
          <w:u w:val="single"/>
        </w:rPr>
      </w:pPr>
      <w:r w:rsidRPr="20813DEE" w:rsidR="2EFC1131">
        <w:rPr>
          <w:rFonts w:ascii="Times New Roman" w:hAnsi="Times New Roman" w:cs="Times New Roman"/>
          <w:color w:val="auto"/>
          <w:sz w:val="24"/>
          <w:szCs w:val="24"/>
          <w:u w:val="single"/>
        </w:rPr>
        <w:t>14. Learn From the RFI Log</w:t>
      </w:r>
    </w:p>
    <w:p w:rsidRPr="00FF784D" w:rsidR="00BC5C04" w:rsidP="20813DEE" w:rsidRDefault="00F32F5A" w14:paraId="5EE3B0AD" w14:textId="41F675AD">
      <w:pPr>
        <w:spacing w:after="120"/>
        <w:rPr>
          <w:rFonts w:ascii="Times New Roman" w:hAnsi="Times New Roman" w:cs="Times New Roman"/>
          <w:color w:val="auto"/>
          <w:sz w:val="22"/>
          <w:szCs w:val="22"/>
        </w:rPr>
      </w:pPr>
      <w:r w:rsidRPr="20813DEE" w:rsidR="49C0AD2A">
        <w:rPr>
          <w:rFonts w:ascii="Times New Roman" w:hAnsi="Times New Roman" w:cs="Times New Roman"/>
          <w:color w:val="auto"/>
          <w:sz w:val="22"/>
          <w:szCs w:val="22"/>
        </w:rPr>
        <w:t xml:space="preserve"> </w:t>
      </w:r>
      <w:r w:rsidRPr="20813DEE" w:rsidR="2EFC1131">
        <w:rPr>
          <w:rFonts w:ascii="Times New Roman" w:hAnsi="Times New Roman" w:cs="Times New Roman"/>
          <w:color w:val="auto"/>
          <w:sz w:val="22"/>
          <w:szCs w:val="22"/>
        </w:rPr>
        <w:t xml:space="preserve">The RFI log should not disappear into the project archive when construction ends. It can reveal recurring design, coordination, documentation, and project-management issues. After a significant project, the firm should review which disciplines generated the most RFIs, which details repeatedly required clarification, whether similar coordination problems recurred, whether specification provisions were often misunderstood, whether RFIs led to changes, and whether response times were reasonable. Those lessons </w:t>
      </w:r>
      <w:r w:rsidRPr="20813DEE" w:rsidR="2EFC1131">
        <w:rPr>
          <w:rFonts w:ascii="Times New Roman" w:hAnsi="Times New Roman" w:cs="Times New Roman"/>
          <w:color w:val="auto"/>
          <w:sz w:val="22"/>
          <w:szCs w:val="22"/>
        </w:rPr>
        <w:t>can then be incorporated into future drawings, specifications, checklists, and quality-control procedures. Used this way, the RFI log becomes practical quality-management data rather than mere project correspondence.</w:t>
      </w:r>
    </w:p>
    <w:p w:rsidRPr="00FF784D" w:rsidR="00BC5C04" w:rsidP="20813DEE" w:rsidRDefault="006019DD" w14:paraId="5FFDBA48" w14:textId="77777777">
      <w:pPr>
        <w:pStyle w:val="Heading1"/>
        <w:rPr>
          <w:rFonts w:ascii="Times New Roman" w:hAnsi="Times New Roman" w:cs="Times New Roman"/>
          <w:color w:val="auto"/>
          <w:sz w:val="24"/>
          <w:szCs w:val="24"/>
          <w:u w:val="single"/>
        </w:rPr>
      </w:pPr>
      <w:r w:rsidRPr="20813DEE" w:rsidR="2EFC1131">
        <w:rPr>
          <w:rFonts w:ascii="Times New Roman" w:hAnsi="Times New Roman" w:cs="Times New Roman"/>
          <w:color w:val="auto"/>
          <w:sz w:val="24"/>
          <w:szCs w:val="24"/>
          <w:u w:val="single"/>
        </w:rPr>
        <w:t>The Bottom Line</w:t>
      </w:r>
    </w:p>
    <w:p w:rsidRPr="00FF784D" w:rsidR="00BC5C04" w:rsidP="20813DEE" w:rsidRDefault="00F32F5A" w14:paraId="23E04967" w14:textId="611A1DCF">
      <w:pPr>
        <w:spacing w:after="120"/>
        <w:rPr>
          <w:rFonts w:ascii="Times New Roman" w:hAnsi="Times New Roman" w:cs="Times New Roman"/>
          <w:color w:val="auto"/>
          <w:sz w:val="22"/>
          <w:szCs w:val="22"/>
        </w:rPr>
      </w:pPr>
      <w:r w:rsidRPr="20813DEE" w:rsidR="49C0AD2A">
        <w:rPr>
          <w:rFonts w:ascii="Times New Roman" w:hAnsi="Times New Roman" w:cs="Times New Roman"/>
          <w:color w:val="auto"/>
          <w:sz w:val="22"/>
          <w:szCs w:val="22"/>
        </w:rPr>
        <w:t xml:space="preserve"> </w:t>
      </w:r>
      <w:r w:rsidRPr="20813DEE" w:rsidR="2EFC1131">
        <w:rPr>
          <w:rFonts w:ascii="Times New Roman" w:hAnsi="Times New Roman" w:cs="Times New Roman"/>
          <w:color w:val="auto"/>
          <w:sz w:val="22"/>
          <w:szCs w:val="22"/>
        </w:rPr>
        <w:t>The RFI process is often treated as administrative, but claims experience gives it greater significance. Responses may become part of the factual record used to evaluate project decisions years after construction is complete. Clear communication procedures, careful review of assumptions, coordination among affected disciplines, and accurate documentation reduce the chance that a routine question will become a dispute over responsibility, cost, or delay. Architects and engineers prepare RFI responses to keep</w:t>
      </w:r>
      <w:r w:rsidRPr="20813DEE" w:rsidR="2EFC1131">
        <w:rPr>
          <w:rFonts w:ascii="Times New Roman" w:hAnsi="Times New Roman" w:cs="Times New Roman"/>
          <w:color w:val="auto"/>
          <w:sz w:val="22"/>
          <w:szCs w:val="22"/>
        </w:rPr>
        <w:t xml:space="preserve"> work moving; attorneys, claims professionals, and experts may later examine the same words to understand the design team's decisions, contractual responsibilities, and scope of services. A well-managed process meets the immediate project need while preserving a reliable record.</w:t>
      </w:r>
      <w:r w:rsidRPr="20813DEE" w:rsidR="2EFC1131">
        <w:rPr>
          <w:rFonts w:ascii="Times New Roman" w:hAnsi="Times New Roman" w:cs="Times New Roman"/>
          <w:color w:val="auto"/>
          <w:sz w:val="22"/>
          <w:szCs w:val="22"/>
        </w:rPr>
        <w:t xml:space="preserve"> Consistency </w:t>
      </w:r>
      <w:r w:rsidRPr="20813DEE" w:rsidR="3C0DD95E">
        <w:rPr>
          <w:rFonts w:ascii="Times New Roman" w:hAnsi="Times New Roman" w:cs="Times New Roman"/>
          <w:color w:val="auto"/>
          <w:sz w:val="22"/>
          <w:szCs w:val="22"/>
        </w:rPr>
        <w:t>matters</w:t>
      </w:r>
      <w:r w:rsidRPr="20813DEE" w:rsidR="2EFC1131">
        <w:rPr>
          <w:rFonts w:ascii="Times New Roman" w:hAnsi="Times New Roman" w:cs="Times New Roman"/>
          <w:color w:val="auto"/>
          <w:sz w:val="22"/>
          <w:szCs w:val="22"/>
        </w:rPr>
        <w:t xml:space="preserve"> because an isolated response is rarely viewed alone; it is usually considered alongside the agreement, drawings, specifications, meeting records, and the parties' course of conduct.</w:t>
      </w:r>
    </w:p>
    <w:p w:rsidRPr="00FF784D" w:rsidR="00BC5C04" w:rsidP="20813DEE" w:rsidRDefault="00F32F5A" w14:paraId="5E3A56C5" w14:textId="78DA130F">
      <w:pPr>
        <w:spacing w:after="120"/>
        <w:rPr>
          <w:rFonts w:ascii="Times New Roman" w:hAnsi="Times New Roman" w:cs="Times New Roman"/>
          <w:color w:val="auto"/>
          <w:sz w:val="22"/>
          <w:szCs w:val="22"/>
        </w:rPr>
      </w:pPr>
      <w:r w:rsidRPr="20813DEE" w:rsidR="49C0AD2A">
        <w:rPr>
          <w:rFonts w:ascii="Times New Roman" w:hAnsi="Times New Roman" w:cs="Times New Roman"/>
          <w:color w:val="auto"/>
          <w:sz w:val="22"/>
          <w:szCs w:val="22"/>
        </w:rPr>
        <w:t xml:space="preserve"> </w:t>
      </w:r>
      <w:r w:rsidRPr="20813DEE" w:rsidR="3C0DD95E">
        <w:rPr>
          <w:rFonts w:ascii="Times New Roman" w:hAnsi="Times New Roman" w:cs="Times New Roman"/>
          <w:color w:val="auto"/>
          <w:sz w:val="22"/>
          <w:szCs w:val="22"/>
        </w:rPr>
        <w:t>Design Professionals</w:t>
      </w:r>
      <w:r w:rsidRPr="20813DEE" w:rsidR="2EFC1131">
        <w:rPr>
          <w:rFonts w:ascii="Times New Roman" w:hAnsi="Times New Roman" w:cs="Times New Roman"/>
          <w:color w:val="auto"/>
          <w:sz w:val="22"/>
          <w:szCs w:val="22"/>
        </w:rPr>
        <w:t xml:space="preserve"> cannot eliminate every construction dispute, but they can control how project questions are reviewed, coordinated, documented, and answered. An effective RFI process cannot guarantee a claim-free project, yet it can reduce the likelihood that routine correspondence becomes evidence supporting a professional liability claim years later.</w:t>
      </w:r>
    </w:p>
    <w:sectPr w:rsidRPr="00FF784D" w:rsidR="00BC5C04" w:rsidSect="00566F67">
      <w:footerReference w:type="default" r:id="rId8"/>
      <w:pgSz w:w="12240" w:h="15840" w:orient="portrait"/>
      <w:pgMar w:top="1440" w:right="1440" w:bottom="1440" w:left="1440" w:header="720" w:footer="720" w:gutter="0"/>
      <w:cols w:space="720"/>
      <w:docGrid w:linePitch="360"/>
      <w:headerReference w:type="default" r:id="R9f54ecc6c79a46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019DD" w:rsidRDefault="006019DD" w14:paraId="558E0E25" w14:textId="77777777">
      <w:pPr>
        <w:spacing w:after="0" w:line="240" w:lineRule="auto"/>
      </w:pPr>
      <w:r>
        <w:separator/>
      </w:r>
    </w:p>
  </w:endnote>
  <w:endnote w:type="continuationSeparator" w:id="0">
    <w:p w:rsidR="006019DD" w:rsidRDefault="006019DD" w14:paraId="2A920B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F32E3E" w:rsidRDefault="00F32E3E" w14:paraId="028F9ABF"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019DD" w:rsidRDefault="006019DD" w14:paraId="6B6DD23E" w14:textId="77777777">
      <w:pPr>
        <w:spacing w:after="0" w:line="240" w:lineRule="auto"/>
      </w:pPr>
      <w:r>
        <w:separator/>
      </w:r>
    </w:p>
  </w:footnote>
  <w:footnote w:type="continuationSeparator" w:id="0">
    <w:p w:rsidR="006019DD" w:rsidRDefault="006019DD" w14:paraId="57CD0B6E" w14:textId="77777777">
      <w:pPr>
        <w:spacing w:after="0" w:line="240" w:lineRule="auto"/>
      </w:pPr>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11370" w:type="dxa"/>
      <w:tblLook w:val="06A0" w:firstRow="1" w:lastRow="0" w:firstColumn="1" w:lastColumn="0" w:noHBand="1" w:noVBand="1"/>
    </w:tblPr>
    <w:tblGrid>
      <w:gridCol w:w="345"/>
      <w:gridCol w:w="9120"/>
      <w:gridCol w:w="1905"/>
    </w:tblGrid>
    <w:tr w:rsidR="5366F375" w:rsidTr="20813DEE" w14:paraId="31795361">
      <w:trPr>
        <w:trHeight w:val="300"/>
      </w:trPr>
      <w:tc>
        <w:tcPr>
          <w:tcW w:w="345" w:type="dxa"/>
          <w:tcMar/>
        </w:tcPr>
        <w:p w:rsidR="5366F375" w:rsidP="5366F375" w:rsidRDefault="5366F375" w14:paraId="1B2A179D" w14:textId="7A1C1ECF">
          <w:pPr>
            <w:pStyle w:val="Header"/>
            <w:bidi w:val="0"/>
            <w:ind w:left="-115"/>
            <w:jc w:val="left"/>
          </w:pPr>
        </w:p>
      </w:tc>
      <w:tc>
        <w:tcPr>
          <w:tcW w:w="9120" w:type="dxa"/>
          <w:tcMar/>
        </w:tcPr>
        <w:p w:rsidR="5366F375" w:rsidP="5366F375" w:rsidRDefault="5366F375" w14:paraId="7A9439B8" w14:textId="57C33E19">
          <w:pPr>
            <w:pStyle w:val="Header"/>
            <w:bidi w:val="0"/>
            <w:jc w:val="center"/>
          </w:pPr>
          <w:r w:rsidR="5366F375">
            <w:drawing>
              <wp:inline wp14:editId="2D532BFF" wp14:anchorId="0B5463E3">
                <wp:extent cx="4886325" cy="1323975"/>
                <wp:effectExtent l="0" t="0" r="0" b="0"/>
                <wp:docPr id="611223020" name="drawing" title="A black and white sign with a red line&#10;&#10;Description automatically generated, Picture"/>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11223020" name="Picture 61122302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9012870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4886325" cy="1323975"/>
                        </a:xfrm>
                        <a:prstGeom xmlns:a="http://schemas.openxmlformats.org/drawingml/2006/main" prst="rect">
                          <a:avLst xmlns:a="http://schemas.openxmlformats.org/drawingml/2006/main"/>
                        </a:prstGeom>
                      </pic:spPr>
                    </pic:pic>
                  </a:graphicData>
                </a:graphic>
              </wp:inline>
            </w:drawing>
          </w:r>
        </w:p>
      </w:tc>
      <w:tc>
        <w:tcPr>
          <w:tcW w:w="1905" w:type="dxa"/>
          <w:tcMar/>
        </w:tcPr>
        <w:p w:rsidR="5366F375" w:rsidP="5366F375" w:rsidRDefault="5366F375" w14:paraId="62D26099" w14:textId="1A4F0E97">
          <w:pPr>
            <w:pStyle w:val="Header"/>
            <w:bidi w:val="0"/>
            <w:ind w:right="-115"/>
            <w:jc w:val="right"/>
          </w:pPr>
        </w:p>
      </w:tc>
    </w:tr>
  </w:tbl>
  <w:p w:rsidR="5366F375" w:rsidP="5366F375" w:rsidRDefault="5366F375" w14:paraId="6371E710" w14:textId="0013AE7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57766790">
    <w:abstractNumId w:val="8"/>
  </w:num>
  <w:num w:numId="2" w16cid:durableId="287664914">
    <w:abstractNumId w:val="6"/>
  </w:num>
  <w:num w:numId="3" w16cid:durableId="691734246">
    <w:abstractNumId w:val="5"/>
  </w:num>
  <w:num w:numId="4" w16cid:durableId="1612784061">
    <w:abstractNumId w:val="4"/>
  </w:num>
  <w:num w:numId="5" w16cid:durableId="824122881">
    <w:abstractNumId w:val="7"/>
  </w:num>
  <w:num w:numId="6" w16cid:durableId="1712025836">
    <w:abstractNumId w:val="3"/>
  </w:num>
  <w:num w:numId="7" w16cid:durableId="1552768536">
    <w:abstractNumId w:val="2"/>
  </w:num>
  <w:num w:numId="8" w16cid:durableId="1753696143">
    <w:abstractNumId w:val="1"/>
  </w:num>
  <w:num w:numId="9" w16cid:durableId="11137893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83"/>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79A1"/>
    <w:rsid w:val="0015074B"/>
    <w:rsid w:val="001768E7"/>
    <w:rsid w:val="00293EEB"/>
    <w:rsid w:val="0029639D"/>
    <w:rsid w:val="00326F90"/>
    <w:rsid w:val="00566F67"/>
    <w:rsid w:val="0059290B"/>
    <w:rsid w:val="006019DD"/>
    <w:rsid w:val="00706EA8"/>
    <w:rsid w:val="009C6D3F"/>
    <w:rsid w:val="00AA1D8D"/>
    <w:rsid w:val="00B47730"/>
    <w:rsid w:val="00BC5C04"/>
    <w:rsid w:val="00C76D32"/>
    <w:rsid w:val="00CB0664"/>
    <w:rsid w:val="00CC66FB"/>
    <w:rsid w:val="00F32E3E"/>
    <w:rsid w:val="00F32F5A"/>
    <w:rsid w:val="00FC693F"/>
    <w:rsid w:val="00FF784D"/>
    <w:rsid w:val="20813DEE"/>
    <w:rsid w:val="2C437AC8"/>
    <w:rsid w:val="2ED43CB7"/>
    <w:rsid w:val="2EFC1131"/>
    <w:rsid w:val="3C0DD95E"/>
    <w:rsid w:val="49C0AD2A"/>
    <w:rsid w:val="5366F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43E7B8"/>
  <w14:defaultImageDpi w14:val="300"/>
  <w15:docId w15:val="{DE3262E2-F01A-D442-9605-8110BC3E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4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hAnsiTheme="majorHAnsi" w:eastAsiaTheme="majorEastAsia"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hAnsiTheme="majorHAnsi" w:eastAsiaTheme="majorEastAsia" w:cstheme="majorBidi"/>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hAnsiTheme="majorHAnsi" w:eastAsiaTheme="majorEastAsia" w:cstheme="majorBidi"/>
      <w:b/>
      <w:bCs/>
      <w:color w:val="365F9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b/>
      <w:color w:val="17365D"/>
      <w:spacing w:val="5"/>
      <w:kern w:val="28"/>
      <w:sz w:val="44"/>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b/>
      <w:i/>
      <w:iCs/>
      <w:color w:val="4F6475"/>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eader" Target="header.xml" Id="R9f54ecc6c79a4685" /></Relationships>
</file>

<file path=word/_rels/header.xml.rels>&#65279;<?xml version="1.0" encoding="utf-8"?><Relationships xmlns="http://schemas.openxmlformats.org/package/2006/relationships"><Relationship Type="http://schemas.openxmlformats.org/officeDocument/2006/relationships/image" Target="/media/image.png" Id="rId39012870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5CF91C768CC849A8A0840F737E536D" ma:contentTypeVersion="25" ma:contentTypeDescription="Create a new document." ma:contentTypeScope="" ma:versionID="ad75b7345e48974e5cbdabd3c5eab651">
  <xsd:schema xmlns:xsd="http://www.w3.org/2001/XMLSchema" xmlns:xs="http://www.w3.org/2001/XMLSchema" xmlns:p="http://schemas.microsoft.com/office/2006/metadata/properties" xmlns:ns2="d1b05284-cf3f-4576-99a2-aa8ec7cc0ff1" xmlns:ns3="3261a78c-d450-4c7a-9054-f88071cdb3eb" targetNamespace="http://schemas.microsoft.com/office/2006/metadata/properties" ma:root="true" ma:fieldsID="4d85deb2bcd6b694f7c51888b4569ca9" ns2:_="" ns3:_="">
    <xsd:import namespace="d1b05284-cf3f-4576-99a2-aa8ec7cc0ff1"/>
    <xsd:import namespace="3261a78c-d450-4c7a-9054-f88071cdb3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c9qi" minOccurs="0"/>
                <xsd:element ref="ns2:sw9x"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5284-cf3f-4576-99a2-aa8ec7cc0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c9qi" ma:index="20" nillable="true" ma:displayName="Date and time" ma:internalName="c9qi">
      <xsd:simpleType>
        <xsd:restriction base="dms:DateTime"/>
      </xsd:simpleType>
    </xsd:element>
    <xsd:element name="sw9x" ma:index="21" nillable="true" ma:displayName="Number" ma:internalName="sw9x">
      <xsd:simpleType>
        <xsd:restriction base="dms:Number"/>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93ef8ae-da93-4c74-b72b-0e7cc08fc1a8"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ink" ma:index="2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1a78c-d450-4c7a-9054-f88071cdb3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272d60f-c270-49f9-a675-34586b165ff6}" ma:internalName="TaxCatchAll" ma:showField="CatchAllData" ma:web="3261a78c-d450-4c7a-9054-f88071cdb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b05284-cf3f-4576-99a2-aa8ec7cc0ff1">
      <Terms xmlns="http://schemas.microsoft.com/office/infopath/2007/PartnerControls"/>
    </lcf76f155ced4ddcb4097134ff3c332f>
    <_Flow_SignoffStatus xmlns="d1b05284-cf3f-4576-99a2-aa8ec7cc0ff1" xsi:nil="true"/>
    <Link xmlns="d1b05284-cf3f-4576-99a2-aa8ec7cc0ff1">
      <Url xsi:nil="true"/>
      <Description xsi:nil="true"/>
    </Link>
    <TaxCatchAll xmlns="3261a78c-d450-4c7a-9054-f88071cdb3eb" xsi:nil="true"/>
    <c9qi xmlns="d1b05284-cf3f-4576-99a2-aa8ec7cc0ff1" xsi:nil="true"/>
    <sw9x xmlns="d1b05284-cf3f-4576-99a2-aa8ec7cc0ff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DE715B8-A446-4CC6-B2ED-EE1B27C9E37E}"/>
</file>

<file path=customXml/itemProps3.xml><?xml version="1.0" encoding="utf-8"?>
<ds:datastoreItem xmlns:ds="http://schemas.openxmlformats.org/officeDocument/2006/customXml" ds:itemID="{E038F8F7-263B-4D20-86EA-79903E8A1619}"/>
</file>

<file path=customXml/itemProps4.xml><?xml version="1.0" encoding="utf-8"?>
<ds:datastoreItem xmlns:ds="http://schemas.openxmlformats.org/officeDocument/2006/customXml" ds:itemID="{8A3FAB8D-487A-4A8A-9048-EBB60AC9C6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RFIs: A Routine Project Tool That Can Create Significant Risk</dc:title>
  <dc:subject>Smoother, shortened narrative revision</dc:subject>
  <dc:creator>Robert Gavin</dc:creator>
  <keywords>RFI, risk management, architects, engineers, construction administration</keywords>
  <dc:description>generated by python-docx</dc:description>
  <lastModifiedBy>Haley Londrigan</lastModifiedBy>
  <revision>6</revision>
  <dcterms:created xsi:type="dcterms:W3CDTF">2026-09-14T20:49:00.0000000Z</dcterms:created>
  <dcterms:modified xsi:type="dcterms:W3CDTF">2026-09-24T17:59:48.7813717Z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0x010100C15CF91C768CC849A8A0840F737E536D</vt:lpwstr>
  </property>
  <property fmtid="{D5CDD505-2E9C-101B-9397-08002B2CF9AE}" pid="3" name="MediaServiceImageTags">
    <vt:lpwstr/>
  </property>
</Properties>
</file>